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A8" w:rsidRPr="00CD3DC1" w:rsidRDefault="007B38A8" w:rsidP="007B38A8">
      <w:pPr>
        <w:jc w:val="distribute"/>
        <w:rPr>
          <w:rFonts w:ascii="宋体" w:hAnsi="宋体"/>
          <w:b/>
          <w:color w:val="FF0000"/>
          <w:sz w:val="56"/>
          <w:szCs w:val="68"/>
        </w:rPr>
      </w:pPr>
      <w:r w:rsidRPr="00CD3DC1">
        <w:rPr>
          <w:rFonts w:ascii="宋体" w:hAnsi="宋体" w:hint="eastAsia"/>
          <w:b/>
          <w:color w:val="FF0000"/>
          <w:sz w:val="56"/>
          <w:szCs w:val="68"/>
        </w:rPr>
        <w:t>中共北京科技大学机关委员会</w:t>
      </w:r>
    </w:p>
    <w:p w:rsidR="007B38A8" w:rsidRDefault="007B38A8" w:rsidP="007B38A8">
      <w:pPr>
        <w:rPr>
          <w:rFonts w:ascii="宋体" w:hAnsi="宋体"/>
          <w:sz w:val="24"/>
        </w:rPr>
      </w:pPr>
    </w:p>
    <w:p w:rsidR="007B38A8" w:rsidRDefault="007B38A8" w:rsidP="007B38A8">
      <w:pPr>
        <w:rPr>
          <w:rFonts w:ascii="宋体" w:hAnsi="宋体"/>
          <w:sz w:val="24"/>
        </w:rPr>
      </w:pPr>
    </w:p>
    <w:p w:rsidR="007B38A8" w:rsidRPr="00937993" w:rsidRDefault="007B38A8" w:rsidP="007B38A8">
      <w:pPr>
        <w:pStyle w:val="123"/>
        <w:rPr>
          <w:rStyle w:val="a4"/>
          <w:b/>
          <w:bCs/>
        </w:rPr>
      </w:pPr>
      <w:bookmarkStart w:id="0" w:name="_Toc257012812"/>
      <w:bookmarkStart w:id="1" w:name="_Toc256170607"/>
      <w:r>
        <w:rPr>
          <w:rFonts w:hint="eastAsia"/>
        </w:rPr>
        <w:t>校机关党发〔2017〕14号</w:t>
      </w:r>
      <w:bookmarkEnd w:id="0"/>
      <w:bookmarkEnd w:id="1"/>
    </w:p>
    <w:p w:rsidR="007B38A8" w:rsidRPr="007B38A8" w:rsidRDefault="007B38A8" w:rsidP="007B38A8">
      <w:pPr>
        <w:spacing w:beforeLines="100" w:before="312" w:line="480" w:lineRule="exact"/>
        <w:jc w:val="center"/>
        <w:rPr>
          <w:rFonts w:eastAsia="华文中宋" w:hAnsi="华文中宋"/>
          <w:b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63DDF" wp14:editId="2DD08455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5419725" cy="0"/>
                <wp:effectExtent l="28575" t="37465" r="28575" b="2921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5pt" to="426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" strokecolor="red" strokeweight="4.5pt">
                <v:stroke linestyle="thinThick"/>
              </v:line>
            </w:pict>
          </mc:Fallback>
        </mc:AlternateContent>
      </w:r>
    </w:p>
    <w:p w:rsidR="009973FC" w:rsidRPr="00B55D02" w:rsidRDefault="00942678" w:rsidP="009973FC">
      <w:pPr>
        <w:widowControl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 w:rsidRPr="00B55D02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2017年</w:t>
      </w:r>
      <w:r w:rsidRPr="00B55D02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机关党委</w:t>
      </w:r>
      <w:r w:rsidRPr="00B55D02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基层</w:t>
      </w:r>
      <w:r w:rsidRPr="00B55D02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党支部书记</w:t>
      </w:r>
      <w:r w:rsidR="009973FC" w:rsidRPr="00B55D02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述职评议考核工作</w:t>
      </w:r>
    </w:p>
    <w:p w:rsidR="00942678" w:rsidRPr="007B38A8" w:rsidRDefault="009973FC" w:rsidP="007B38A8">
      <w:pPr>
        <w:widowControl/>
        <w:spacing w:afterLines="50" w:after="156"/>
        <w:jc w:val="center"/>
        <w:rPr>
          <w:rFonts w:ascii="华文中宋" w:eastAsia="华文中宋" w:hAnsi="华文中宋" w:cs="宋体"/>
          <w:b/>
          <w:bCs/>
          <w:kern w:val="0"/>
          <w:sz w:val="32"/>
          <w:szCs w:val="36"/>
        </w:rPr>
      </w:pPr>
      <w:r w:rsidRPr="00B55D02">
        <w:rPr>
          <w:rFonts w:ascii="华文中宋" w:eastAsia="华文中宋" w:hAnsi="华文中宋" w:hint="eastAsia"/>
          <w:b/>
          <w:bCs/>
          <w:sz w:val="36"/>
          <w:szCs w:val="36"/>
        </w:rPr>
        <w:t>暨优秀党支部书记评选</w:t>
      </w:r>
      <w:r w:rsidR="00942678" w:rsidRPr="00B55D02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实施方案</w:t>
      </w:r>
    </w:p>
    <w:p w:rsidR="00942678" w:rsidRPr="00B55D02" w:rsidRDefault="00942678" w:rsidP="00B55D02">
      <w:pPr>
        <w:widowControl/>
        <w:tabs>
          <w:tab w:val="left" w:pos="2860"/>
        </w:tabs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为全面学习贯彻党的十九大精神，深入贯彻落</w:t>
      </w:r>
      <w:proofErr w:type="gramStart"/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实习近</w:t>
      </w:r>
      <w:proofErr w:type="gramEnd"/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平新时代中国特色社会主义思想，按照新时代党的建设的总要求，推动全面从严治党向基层延伸，根据</w:t>
      </w:r>
      <w:r w:rsidR="009973FC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党委统一部署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，现就开展2017年</w:t>
      </w:r>
      <w:r w:rsidR="009973FC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机关党委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基层党</w:t>
      </w:r>
      <w:r w:rsidR="009973FC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支部</w:t>
      </w:r>
      <w:proofErr w:type="gramStart"/>
      <w:r w:rsidR="009973FC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书记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党建述职</w:t>
      </w:r>
      <w:proofErr w:type="gramEnd"/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评议考核</w:t>
      </w:r>
      <w:r w:rsidR="009973FC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暨优秀党支部书记评选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工作制定如下实施方案：</w:t>
      </w:r>
    </w:p>
    <w:p w:rsidR="00942678" w:rsidRPr="00B55D02" w:rsidRDefault="00942678" w:rsidP="00B55D02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55D02">
        <w:rPr>
          <w:rFonts w:ascii="仿宋_GB2312" w:eastAsia="仿宋_GB2312" w:hAnsi="黑体" w:cs="宋体" w:hint="eastAsia"/>
          <w:b/>
          <w:kern w:val="0"/>
          <w:sz w:val="32"/>
          <w:szCs w:val="32"/>
        </w:rPr>
        <w:t>一、述职评议考核范围与方式</w:t>
      </w:r>
    </w:p>
    <w:p w:rsidR="00942678" w:rsidRPr="00B55D02" w:rsidRDefault="00942678" w:rsidP="00B55D0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参加述职评议考核的人员范围为</w:t>
      </w:r>
      <w:r w:rsidR="001C084C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机关</w:t>
      </w:r>
      <w:r w:rsidR="002B7E67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党委</w:t>
      </w:r>
      <w:r w:rsidR="001C084C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全体党支部书记；述职评议考核采取现场述职方式进行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42678" w:rsidRPr="00B55D02" w:rsidRDefault="00C76335" w:rsidP="00B55D0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12月</w:t>
      </w:r>
      <w:r w:rsidR="00470817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27日</w:t>
      </w:r>
      <w:r w:rsidR="00942678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机关党委将</w:t>
      </w:r>
      <w:r w:rsidR="00942678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安排党支部书记现场述职，学校党委将安排人员参加现场述职评议会，并做点评发言。</w:t>
      </w:r>
    </w:p>
    <w:p w:rsidR="00942678" w:rsidRPr="00B55D02" w:rsidRDefault="00942678" w:rsidP="00B55D02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55D02">
        <w:rPr>
          <w:rFonts w:ascii="仿宋_GB2312" w:eastAsia="仿宋_GB2312" w:hAnsi="黑体" w:cs="宋体" w:hint="eastAsia"/>
          <w:b/>
          <w:kern w:val="0"/>
          <w:sz w:val="32"/>
          <w:szCs w:val="32"/>
        </w:rPr>
        <w:t>二、述职评议考核重点内容</w:t>
      </w:r>
    </w:p>
    <w:p w:rsidR="00942678" w:rsidRPr="00B55D02" w:rsidRDefault="00942678" w:rsidP="00B55D02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述职评议考核要以深入学习贯彻党的十九大精神为主线，重点围绕贯彻全国高校思想政治工作会议和《关于加强和改进新形势下高</w:t>
      </w:r>
      <w:bookmarkStart w:id="2" w:name="_GoBack"/>
      <w:bookmarkEnd w:id="2"/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校思想政治工作的意见》（中发〔2016〕31号）精神，落实教育部党组、北京市委、市委教育工委</w:t>
      </w:r>
      <w:r w:rsidR="0033602D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33602D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学校党委</w:t>
      </w:r>
      <w:r w:rsidRPr="00B55D02">
        <w:rPr>
          <w:rFonts w:ascii="仿宋_GB2312" w:eastAsia="仿宋_GB2312" w:hAnsi="Times New Roman" w:cs="仿宋_GB2312" w:hint="eastAsia"/>
          <w:kern w:val="0"/>
          <w:sz w:val="32"/>
          <w:szCs w:val="32"/>
        </w:rPr>
        <w:t>关于推进</w:t>
      </w:r>
      <w:r w:rsidRPr="00B55D02">
        <w:rPr>
          <w:rFonts w:ascii="仿宋_GB2312" w:eastAsia="仿宋_GB2312" w:hAnsi="Times New Roman" w:cs="仿宋_GB2312"/>
          <w:kern w:val="0"/>
          <w:sz w:val="32"/>
          <w:szCs w:val="32"/>
        </w:rPr>
        <w:t>“</w:t>
      </w:r>
      <w:r w:rsidRPr="00B55D02">
        <w:rPr>
          <w:rFonts w:ascii="仿宋_GB2312" w:eastAsia="仿宋_GB2312" w:hAnsi="Times New Roman" w:cs="仿宋_GB2312" w:hint="eastAsia"/>
          <w:kern w:val="0"/>
          <w:sz w:val="32"/>
          <w:szCs w:val="32"/>
        </w:rPr>
        <w:t>两学一做</w:t>
      </w:r>
      <w:r w:rsidRPr="00B55D02">
        <w:rPr>
          <w:rFonts w:ascii="仿宋_GB2312" w:eastAsia="仿宋_GB2312" w:hAnsi="Times New Roman" w:cs="仿宋_GB2312"/>
          <w:kern w:val="0"/>
          <w:sz w:val="32"/>
          <w:szCs w:val="32"/>
        </w:rPr>
        <w:t>”</w:t>
      </w:r>
      <w:r w:rsidRPr="00B55D02">
        <w:rPr>
          <w:rFonts w:ascii="仿宋_GB2312" w:eastAsia="仿宋_GB2312" w:hAnsi="Times New Roman" w:cs="仿宋_GB2312" w:hint="eastAsia"/>
          <w:kern w:val="0"/>
          <w:sz w:val="32"/>
          <w:szCs w:val="32"/>
        </w:rPr>
        <w:t>学习教育常态化制度化等相关文件要求，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推动全面从严治党向基层延伸。</w:t>
      </w:r>
    </w:p>
    <w:p w:rsidR="00942678" w:rsidRPr="00B55D02" w:rsidRDefault="00942678" w:rsidP="00B55D02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1.坚持民主集中制，召集支委会和党员大会，结合本单位的具体情况，认真传达贯彻执行上级精神情况。</w:t>
      </w:r>
    </w:p>
    <w:p w:rsidR="00942678" w:rsidRPr="00B55D02" w:rsidRDefault="00942678" w:rsidP="00B55D02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2.落实“三会一课”制度，定期开展组织生活和召开组织生活会情况。</w:t>
      </w:r>
    </w:p>
    <w:p w:rsidR="00942678" w:rsidRPr="00B55D02" w:rsidRDefault="00942678" w:rsidP="00B55D02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3.与支部委员和师生保持密切联系，了解掌握党员和师生群众的思想、工作和学习情况。</w:t>
      </w:r>
    </w:p>
    <w:p w:rsidR="00942678" w:rsidRPr="00B55D02" w:rsidRDefault="00942678" w:rsidP="00B55D02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4.培养入党积极分子及发展党员工作情况。</w:t>
      </w:r>
    </w:p>
    <w:p w:rsidR="00942678" w:rsidRPr="00B55D02" w:rsidRDefault="00942678" w:rsidP="00B55D02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5.加强党支部自身建设情况；参与集体讨论单位重要事项和把好“政治关”、“师德关”情况。</w:t>
      </w:r>
    </w:p>
    <w:p w:rsidR="00942678" w:rsidRPr="00B55D02" w:rsidRDefault="00942678" w:rsidP="00B55D02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6.带领党支部围绕单位中心工作发挥基层战斗堡垒情况，以及本人发挥党员先锋模范作用情况。</w:t>
      </w:r>
    </w:p>
    <w:p w:rsidR="00942678" w:rsidRPr="00B55D02" w:rsidRDefault="00942678" w:rsidP="00B55D02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7.存在的突出问题，加强和改进工作的思路措施等。</w:t>
      </w:r>
    </w:p>
    <w:p w:rsidR="00942678" w:rsidRPr="00B55D02" w:rsidRDefault="00942678" w:rsidP="00B55D02">
      <w:pPr>
        <w:widowControl/>
        <w:spacing w:line="560" w:lineRule="exact"/>
        <w:ind w:firstLineChars="200" w:firstLine="643"/>
        <w:jc w:val="left"/>
        <w:rPr>
          <w:rFonts w:ascii="仿宋_GB2312" w:eastAsia="仿宋_GB2312" w:hAnsi="黑体" w:cs="宋体"/>
          <w:b/>
          <w:kern w:val="0"/>
          <w:sz w:val="32"/>
          <w:szCs w:val="32"/>
        </w:rPr>
      </w:pPr>
      <w:r w:rsidRPr="00B55D02">
        <w:rPr>
          <w:rFonts w:ascii="仿宋_GB2312" w:eastAsia="仿宋_GB2312" w:hAnsi="黑体" w:cs="宋体" w:hint="eastAsia"/>
          <w:b/>
          <w:kern w:val="0"/>
          <w:sz w:val="32"/>
          <w:szCs w:val="32"/>
        </w:rPr>
        <w:t>三、述职评议考核方法步骤</w:t>
      </w:r>
    </w:p>
    <w:p w:rsidR="00942678" w:rsidRPr="00B55D02" w:rsidRDefault="00942678" w:rsidP="00B55D02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1.深入开展督查调研。</w:t>
      </w:r>
      <w:r w:rsidR="00C94335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党支部</w:t>
      </w:r>
      <w:r w:rsidR="00400E07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书记要对照上级精神部署和年度基层党建重点任务，深入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了解本单位党建工作进展情况，梳理差距不足，抓紧完成尚未落实到位的工作任务，并广泛听取意见建议，为述职做好准备。</w:t>
      </w:r>
      <w:r w:rsidR="00A24CA7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机关党委将深入各党支部，调研工作情况。</w:t>
      </w:r>
    </w:p>
    <w:p w:rsidR="00942678" w:rsidRPr="00B55D02" w:rsidRDefault="00942678" w:rsidP="00B55D02">
      <w:pPr>
        <w:widowControl/>
        <w:spacing w:line="560" w:lineRule="exact"/>
        <w:ind w:firstLineChars="200" w:firstLine="643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2.认真撰写述职报告。</w:t>
      </w:r>
      <w:r w:rsidR="00400E07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党支部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书记要认真学习领会习近平新时代中国特色社会主义思想，特别是全面从严治党重要思想，认真总结一年来抓基层党建工作情况。述职报告要聚焦基层党建工作，如实反映党</w:t>
      </w:r>
      <w:r w:rsidR="00400E07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支部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书记工作情况，注重用具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体事例和数据说话，查摆的突出问题，撰写述职报告（字数</w:t>
      </w:r>
      <w:r w:rsidR="003C605F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1500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字以内），并于</w:t>
      </w:r>
      <w:r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</w:t>
      </w:r>
      <w:r w:rsidR="00400E07"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7</w:t>
      </w:r>
      <w:r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年1</w:t>
      </w:r>
      <w:r w:rsidR="00400E07"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2</w:t>
      </w:r>
      <w:r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月</w:t>
      </w:r>
      <w:r w:rsidR="000D7867"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19</w:t>
      </w:r>
      <w:r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日（周</w:t>
      </w:r>
      <w:r w:rsidR="000D7867"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</w:t>
      </w:r>
      <w:r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）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前将述职报告</w:t>
      </w:r>
      <w:r w:rsidR="003C605F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电子版发送到</w:t>
      </w:r>
      <w:r w:rsidR="00400E07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机关党委</w:t>
      </w:r>
      <w:r w:rsidR="003C605F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邮箱：jgdw@ustb.edu.cn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proofErr w:type="gramStart"/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报</w:t>
      </w:r>
      <w:r w:rsidR="00400E07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机关</w:t>
      </w:r>
      <w:proofErr w:type="gramEnd"/>
      <w:r w:rsidR="00400E07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党委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书记审阅，并在校内进行为期一周的公示。述职报告要始终贯穿</w:t>
      </w:r>
      <w:proofErr w:type="gramStart"/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履行抓</w:t>
      </w:r>
      <w:proofErr w:type="gramEnd"/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基层党建工作第一责任人这条主线，以第一人称写，讲清作为书记在</w:t>
      </w:r>
      <w:proofErr w:type="gramStart"/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抓研究</w:t>
      </w:r>
      <w:proofErr w:type="gramEnd"/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谋划、抓督促落实、抓投入保障、抓重点难点问题解决等方面所做的工作、存在的不足和今后努力方向，真正把自己摆进去。要坚持实事求是，如实反映工作情况，</w:t>
      </w:r>
      <w:proofErr w:type="gramStart"/>
      <w:r w:rsidRPr="00B55D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写问题</w:t>
      </w:r>
      <w:proofErr w:type="gramEnd"/>
      <w:r w:rsidRPr="00B55D0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的篇幅不少于1/3，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避免“大而化之”“千人一面”，防止“偏虚空飘”。</w:t>
      </w:r>
    </w:p>
    <w:p w:rsidR="00942678" w:rsidRPr="00B55D02" w:rsidRDefault="00942678" w:rsidP="00942678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3.</w:t>
      </w:r>
      <w:r w:rsidR="000034C7"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参加</w:t>
      </w:r>
      <w:r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述职评议考核会。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 w:rsidR="000034C7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学校党委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要求，述职评议测评人员包括：</w:t>
      </w:r>
      <w:r w:rsidR="000034C7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机关党委委员</w:t>
      </w:r>
      <w:r w:rsidR="00C34507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代表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B017AE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职能部处负责人代表、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基层党员干部和群众代表、党群部门负责人代表。参加述职的</w:t>
      </w:r>
      <w:r w:rsidR="00687BC0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党支部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书记要聚焦基层党建工作，紧扣重点内容，真正把自己摆进去，讲清履职尽责情况，讲清今后努力方向，防止只讲面上工作情况、不讲个人履职情况，只讲下面的问题、不讲自身的问题。会上</w:t>
      </w:r>
      <w:r w:rsidR="003136F1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对党支部书记述职</w:t>
      </w:r>
      <w:r w:rsidR="00B017AE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逐一进行点评，点出存在的问题、指明努力方向；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与会代表可对需要进一步了解的问题进行现场提问。</w:t>
      </w:r>
    </w:p>
    <w:p w:rsidR="00942678" w:rsidRPr="00B55D02" w:rsidRDefault="00942678" w:rsidP="00B55D02">
      <w:pPr>
        <w:widowControl/>
        <w:spacing w:line="560" w:lineRule="exact"/>
        <w:ind w:firstLineChars="200" w:firstLine="643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4.严格考核</w:t>
      </w:r>
      <w:r w:rsidR="00CD54A2"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，将述职评议考核结果作为机关党委优秀党支部书记评选</w:t>
      </w:r>
      <w:r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的重要依据。</w:t>
      </w:r>
      <w:r w:rsidR="001914E7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机关党委将根据综合述职评议、日常工作等情况，形成综合评价意见，</w:t>
      </w:r>
      <w:r w:rsidR="00CD54A2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考核结果排在前</w:t>
      </w:r>
      <w:r w:rsidR="00E556BE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="00CD54A2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名的，作为机关党委优秀党支部书记进行表彰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42678" w:rsidRPr="00B55D02" w:rsidRDefault="00942678" w:rsidP="00B55D02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5.认真抓好整改落实。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述职</w:t>
      </w:r>
      <w:r w:rsidR="00A24CA7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考评会后，各党支部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要制定整改落实方案，梳理分析自己查摆、会前督查、上级点评、现场测评和考核反馈指出的问题，列出问题清单、责任清单、整改清单，逐项抓好整改落实。</w:t>
      </w:r>
    </w:p>
    <w:p w:rsidR="00942678" w:rsidRPr="00B55D02" w:rsidRDefault="00942678" w:rsidP="00B55D02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b/>
          <w:kern w:val="0"/>
          <w:sz w:val="32"/>
          <w:szCs w:val="32"/>
        </w:rPr>
        <w:t>四、工作要求</w:t>
      </w:r>
    </w:p>
    <w:p w:rsidR="00942678" w:rsidRPr="00B55D02" w:rsidRDefault="00942678" w:rsidP="00B55D0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="00A24CA7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党支部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要认真落实基层党建工作主体责任，高度重视、</w:t>
      </w:r>
      <w:r w:rsidR="00A24CA7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认真准备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好述职评议考核工作，及时总结</w:t>
      </w:r>
      <w:r w:rsidR="00026908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经验做法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，宣传履职尽责抓基层党建工作的新进展、新成效，宣传开展党的建设和党建工作的新作为、新气象，营造良好的舆论氛围。</w:t>
      </w:r>
    </w:p>
    <w:p w:rsidR="00026908" w:rsidRDefault="00026908" w:rsidP="00942678">
      <w:pPr>
        <w:widowControl/>
        <w:adjustRightInd w:val="0"/>
        <w:spacing w:line="560" w:lineRule="exact"/>
        <w:ind w:firstLineChars="200" w:firstLine="640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B55D02" w:rsidRPr="00B55D02" w:rsidRDefault="00B55D02" w:rsidP="00942678">
      <w:pPr>
        <w:widowControl/>
        <w:adjustRightInd w:val="0"/>
        <w:spacing w:line="560" w:lineRule="exact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942678" w:rsidRPr="00B55D02" w:rsidRDefault="00942678" w:rsidP="00B55D02">
      <w:pPr>
        <w:widowControl/>
        <w:adjustRightInd w:val="0"/>
        <w:spacing w:line="560" w:lineRule="exact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中共北京科技大学</w:t>
      </w:r>
      <w:r w:rsidR="00A24CA7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机关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委员会</w:t>
      </w:r>
    </w:p>
    <w:p w:rsidR="00942678" w:rsidRPr="00026908" w:rsidRDefault="00942678" w:rsidP="00B55D02">
      <w:pPr>
        <w:widowControl/>
        <w:spacing w:line="560" w:lineRule="exact"/>
        <w:ind w:firstLineChars="1000" w:firstLine="3200"/>
        <w:jc w:val="right"/>
        <w:rPr>
          <w:rFonts w:ascii="仿宋_GB2312" w:eastAsia="仿宋_GB2312" w:hAnsi="宋体" w:cs="宋体"/>
          <w:kern w:val="0"/>
          <w:sz w:val="28"/>
          <w:szCs w:val="32"/>
        </w:rPr>
      </w:pP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2017年12月</w:t>
      </w:r>
      <w:r w:rsidR="003479A0"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12</w:t>
      </w:r>
      <w:r w:rsidRPr="00B55D02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7E48B9" w:rsidRDefault="00B4510E"/>
    <w:sectPr w:rsidR="007E48B9" w:rsidSect="0051422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0E" w:rsidRDefault="00B4510E" w:rsidP="007B38A8">
      <w:r>
        <w:separator/>
      </w:r>
    </w:p>
  </w:endnote>
  <w:endnote w:type="continuationSeparator" w:id="0">
    <w:p w:rsidR="00B4510E" w:rsidRDefault="00B4510E" w:rsidP="007B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636718"/>
      <w:docPartObj>
        <w:docPartGallery w:val="Page Numbers (Bottom of Page)"/>
        <w:docPartUnique/>
      </w:docPartObj>
    </w:sdtPr>
    <w:sdtContent>
      <w:p w:rsidR="0051422A" w:rsidRDefault="0051422A">
        <w:pPr>
          <w:pStyle w:val="a7"/>
          <w:jc w:val="right"/>
        </w:pPr>
        <w:r w:rsidRPr="0051422A">
          <w:rPr>
            <w:sz w:val="21"/>
          </w:rPr>
          <w:fldChar w:fldCharType="begin"/>
        </w:r>
        <w:r w:rsidRPr="0051422A">
          <w:rPr>
            <w:sz w:val="21"/>
          </w:rPr>
          <w:instrText>PAGE   \* MERGEFORMAT</w:instrText>
        </w:r>
        <w:r w:rsidRPr="0051422A">
          <w:rPr>
            <w:sz w:val="21"/>
          </w:rPr>
          <w:fldChar w:fldCharType="separate"/>
        </w:r>
        <w:r w:rsidR="00BA492B" w:rsidRPr="00BA492B">
          <w:rPr>
            <w:noProof/>
            <w:sz w:val="21"/>
            <w:lang w:val="zh-CN"/>
          </w:rPr>
          <w:t>-</w:t>
        </w:r>
        <w:r w:rsidR="00BA492B">
          <w:rPr>
            <w:noProof/>
            <w:sz w:val="21"/>
          </w:rPr>
          <w:t xml:space="preserve"> 1 -</w:t>
        </w:r>
        <w:r w:rsidRPr="0051422A">
          <w:rPr>
            <w:sz w:val="21"/>
          </w:rPr>
          <w:fldChar w:fldCharType="end"/>
        </w:r>
      </w:p>
    </w:sdtContent>
  </w:sdt>
  <w:p w:rsidR="0051422A" w:rsidRDefault="005142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0E" w:rsidRDefault="00B4510E" w:rsidP="007B38A8">
      <w:r>
        <w:separator/>
      </w:r>
    </w:p>
  </w:footnote>
  <w:footnote w:type="continuationSeparator" w:id="0">
    <w:p w:rsidR="00B4510E" w:rsidRDefault="00B4510E" w:rsidP="007B3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78"/>
    <w:rsid w:val="000034C7"/>
    <w:rsid w:val="00026908"/>
    <w:rsid w:val="000D7867"/>
    <w:rsid w:val="0013569E"/>
    <w:rsid w:val="001914E7"/>
    <w:rsid w:val="001C084C"/>
    <w:rsid w:val="002B7E67"/>
    <w:rsid w:val="003136F1"/>
    <w:rsid w:val="0033602D"/>
    <w:rsid w:val="00344237"/>
    <w:rsid w:val="003479A0"/>
    <w:rsid w:val="00362C13"/>
    <w:rsid w:val="003C605F"/>
    <w:rsid w:val="00400E07"/>
    <w:rsid w:val="00470817"/>
    <w:rsid w:val="0051422A"/>
    <w:rsid w:val="00516ABE"/>
    <w:rsid w:val="0054061D"/>
    <w:rsid w:val="00570BD1"/>
    <w:rsid w:val="00675F76"/>
    <w:rsid w:val="00687BC0"/>
    <w:rsid w:val="007051BA"/>
    <w:rsid w:val="007B38A8"/>
    <w:rsid w:val="007F41A6"/>
    <w:rsid w:val="007F4C6B"/>
    <w:rsid w:val="00942678"/>
    <w:rsid w:val="009973FC"/>
    <w:rsid w:val="00A24CA7"/>
    <w:rsid w:val="00B017AE"/>
    <w:rsid w:val="00B4510E"/>
    <w:rsid w:val="00B55D02"/>
    <w:rsid w:val="00BA492B"/>
    <w:rsid w:val="00C34507"/>
    <w:rsid w:val="00C76335"/>
    <w:rsid w:val="00C94335"/>
    <w:rsid w:val="00CA7010"/>
    <w:rsid w:val="00CD54A2"/>
    <w:rsid w:val="00E16C8D"/>
    <w:rsid w:val="00E556BE"/>
    <w:rsid w:val="00E74465"/>
    <w:rsid w:val="00F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6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42678"/>
    <w:rPr>
      <w:b/>
      <w:bCs/>
    </w:rPr>
  </w:style>
  <w:style w:type="paragraph" w:styleId="a5">
    <w:name w:val="Body Text"/>
    <w:basedOn w:val="a"/>
    <w:link w:val="Char"/>
    <w:uiPriority w:val="99"/>
    <w:semiHidden/>
    <w:unhideWhenUsed/>
    <w:rsid w:val="009426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5"/>
    <w:uiPriority w:val="99"/>
    <w:semiHidden/>
    <w:rsid w:val="00942678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9426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 2 Char"/>
    <w:basedOn w:val="a0"/>
    <w:link w:val="2"/>
    <w:uiPriority w:val="99"/>
    <w:semiHidden/>
    <w:rsid w:val="00942678"/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9973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9973FC"/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7B3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38A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B3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B38A8"/>
    <w:rPr>
      <w:sz w:val="18"/>
      <w:szCs w:val="18"/>
    </w:rPr>
  </w:style>
  <w:style w:type="character" w:customStyle="1" w:styleId="123Char">
    <w:name w:val="123 Char"/>
    <w:link w:val="123"/>
    <w:locked/>
    <w:rsid w:val="007B38A8"/>
    <w:rPr>
      <w:rFonts w:ascii="仿宋_GB2312" w:eastAsia="仿宋_GB2312" w:hAnsi="宋体" w:cs="Arial"/>
      <w:b/>
      <w:bCs/>
      <w:sz w:val="28"/>
      <w:szCs w:val="28"/>
    </w:rPr>
  </w:style>
  <w:style w:type="paragraph" w:customStyle="1" w:styleId="123">
    <w:name w:val="123"/>
    <w:basedOn w:val="a8"/>
    <w:link w:val="123Char"/>
    <w:rsid w:val="007B38A8"/>
    <w:rPr>
      <w:rFonts w:ascii="仿宋_GB2312" w:eastAsia="仿宋_GB2312" w:hAnsi="宋体" w:cs="Arial"/>
      <w:sz w:val="28"/>
      <w:szCs w:val="28"/>
    </w:rPr>
  </w:style>
  <w:style w:type="paragraph" w:styleId="a8">
    <w:name w:val="Title"/>
    <w:basedOn w:val="a"/>
    <w:next w:val="a"/>
    <w:link w:val="Char2"/>
    <w:uiPriority w:val="10"/>
    <w:qFormat/>
    <w:rsid w:val="007B38A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7B38A8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BA492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A49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6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42678"/>
    <w:rPr>
      <w:b/>
      <w:bCs/>
    </w:rPr>
  </w:style>
  <w:style w:type="paragraph" w:styleId="a5">
    <w:name w:val="Body Text"/>
    <w:basedOn w:val="a"/>
    <w:link w:val="Char"/>
    <w:uiPriority w:val="99"/>
    <w:semiHidden/>
    <w:unhideWhenUsed/>
    <w:rsid w:val="009426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5"/>
    <w:uiPriority w:val="99"/>
    <w:semiHidden/>
    <w:rsid w:val="00942678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9426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 2 Char"/>
    <w:basedOn w:val="a0"/>
    <w:link w:val="2"/>
    <w:uiPriority w:val="99"/>
    <w:semiHidden/>
    <w:rsid w:val="00942678"/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9973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9973FC"/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7B3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B38A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B3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B38A8"/>
    <w:rPr>
      <w:sz w:val="18"/>
      <w:szCs w:val="18"/>
    </w:rPr>
  </w:style>
  <w:style w:type="character" w:customStyle="1" w:styleId="123Char">
    <w:name w:val="123 Char"/>
    <w:link w:val="123"/>
    <w:locked/>
    <w:rsid w:val="007B38A8"/>
    <w:rPr>
      <w:rFonts w:ascii="仿宋_GB2312" w:eastAsia="仿宋_GB2312" w:hAnsi="宋体" w:cs="Arial"/>
      <w:b/>
      <w:bCs/>
      <w:sz w:val="28"/>
      <w:szCs w:val="28"/>
    </w:rPr>
  </w:style>
  <w:style w:type="paragraph" w:customStyle="1" w:styleId="123">
    <w:name w:val="123"/>
    <w:basedOn w:val="a8"/>
    <w:link w:val="123Char"/>
    <w:rsid w:val="007B38A8"/>
    <w:rPr>
      <w:rFonts w:ascii="仿宋_GB2312" w:eastAsia="仿宋_GB2312" w:hAnsi="宋体" w:cs="Arial"/>
      <w:sz w:val="28"/>
      <w:szCs w:val="28"/>
    </w:rPr>
  </w:style>
  <w:style w:type="paragraph" w:styleId="a8">
    <w:name w:val="Title"/>
    <w:basedOn w:val="a"/>
    <w:next w:val="a"/>
    <w:link w:val="Char2"/>
    <w:uiPriority w:val="10"/>
    <w:qFormat/>
    <w:rsid w:val="007B38A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7B38A8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BA492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A49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KJDX</dc:creator>
  <cp:lastModifiedBy>KJDX</cp:lastModifiedBy>
  <cp:revision>26</cp:revision>
  <cp:lastPrinted>2018-07-09T07:48:00Z</cp:lastPrinted>
  <dcterms:created xsi:type="dcterms:W3CDTF">2017-12-07T01:42:00Z</dcterms:created>
  <dcterms:modified xsi:type="dcterms:W3CDTF">2018-07-09T07:49:00Z</dcterms:modified>
</cp:coreProperties>
</file>